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381F" w:rsidRDefault="001C64FD">
      <w:pPr>
        <w:pStyle w:val="Title"/>
      </w:pPr>
      <w:r>
        <w:t>Medium Voltage Switchgear Technical Summary</w:t>
      </w:r>
    </w:p>
    <w:p w:rsidR="00D4381F" w:rsidRDefault="001C64FD">
      <w:pPr>
        <w:pStyle w:val="Heading1"/>
      </w:pPr>
      <w:r>
        <w:t>Switchgear Ratings and Specifications</w:t>
      </w:r>
    </w:p>
    <w:p w:rsidR="00D4381F" w:rsidRDefault="001C64FD">
      <w:r>
        <w:t>This document provides a general technical overview for typical medium-voltage switchgear assemblies used in indoor and outdoor installations, designed in alignment with ANSI and IEEE standards. All data and visual materials are for general engineering reference only and may be adapted for client-specific publications or technical reviews.</w:t>
      </w:r>
    </w:p>
    <w:p w:rsidR="00D4381F" w:rsidRDefault="001C64FD">
      <w:pPr>
        <w:pStyle w:val="Heading2"/>
      </w:pPr>
      <w:r>
        <w:t>1. Switchgear Typical Specifications</w:t>
      </w:r>
    </w:p>
    <w:tbl>
      <w:tblPr>
        <w:tblW w:w="0" w:type="auto"/>
        <w:tblLook w:val="04A0" w:firstRow="1" w:lastRow="0" w:firstColumn="1" w:lastColumn="0" w:noHBand="0" w:noVBand="1"/>
      </w:tblPr>
      <w:tblGrid>
        <w:gridCol w:w="2880"/>
        <w:gridCol w:w="2880"/>
        <w:gridCol w:w="2880"/>
      </w:tblGrid>
      <w:tr w:rsidR="00D4381F">
        <w:tc>
          <w:tcPr>
            <w:tcW w:w="2880" w:type="dxa"/>
          </w:tcPr>
          <w:p w:rsidR="00D4381F" w:rsidRDefault="001C64FD" w:rsidP="005F0D84">
            <w:pPr>
              <w:spacing w:after="0"/>
            </w:pPr>
            <w:r>
              <w:t>Specification</w:t>
            </w:r>
          </w:p>
        </w:tc>
        <w:tc>
          <w:tcPr>
            <w:tcW w:w="2880" w:type="dxa"/>
          </w:tcPr>
          <w:p w:rsidR="00D4381F" w:rsidRDefault="001C64FD" w:rsidP="005F0D84">
            <w:pPr>
              <w:spacing w:after="0"/>
            </w:pPr>
            <w:r>
              <w:t>NEMA 1 (Indoor)</w:t>
            </w:r>
          </w:p>
        </w:tc>
        <w:tc>
          <w:tcPr>
            <w:tcW w:w="2880" w:type="dxa"/>
          </w:tcPr>
          <w:p w:rsidR="00D4381F" w:rsidRDefault="001C64FD" w:rsidP="005F0D84">
            <w:pPr>
              <w:spacing w:after="0"/>
            </w:pPr>
            <w:r>
              <w:t>NEMA 3R (Outdoor)</w:t>
            </w:r>
          </w:p>
        </w:tc>
      </w:tr>
      <w:tr w:rsidR="00D4381F">
        <w:tc>
          <w:tcPr>
            <w:tcW w:w="2880" w:type="dxa"/>
          </w:tcPr>
          <w:p w:rsidR="00D4381F" w:rsidRDefault="001C64FD" w:rsidP="005F0D84">
            <w:pPr>
              <w:spacing w:after="0"/>
            </w:pPr>
            <w:r>
              <w:t>Application</w:t>
            </w:r>
          </w:p>
        </w:tc>
        <w:tc>
          <w:tcPr>
            <w:tcW w:w="2880" w:type="dxa"/>
          </w:tcPr>
          <w:p w:rsidR="00D4381F" w:rsidRDefault="001C64FD" w:rsidP="005F0D84">
            <w:pPr>
              <w:spacing w:after="0"/>
            </w:pPr>
            <w:r>
              <w:t>Indoor Medium Voltage Distribution</w:t>
            </w:r>
          </w:p>
        </w:tc>
        <w:tc>
          <w:tcPr>
            <w:tcW w:w="2880" w:type="dxa"/>
          </w:tcPr>
          <w:p w:rsidR="00D4381F" w:rsidRDefault="001C64FD" w:rsidP="005F0D84">
            <w:pPr>
              <w:spacing w:after="0"/>
            </w:pPr>
            <w:r>
              <w:t>Outdoor Medium Voltage Distribution</w:t>
            </w:r>
          </w:p>
        </w:tc>
      </w:tr>
      <w:tr w:rsidR="00D4381F">
        <w:tc>
          <w:tcPr>
            <w:tcW w:w="2880" w:type="dxa"/>
          </w:tcPr>
          <w:p w:rsidR="00D4381F" w:rsidRDefault="001C64FD" w:rsidP="005F0D84">
            <w:pPr>
              <w:spacing w:after="0"/>
            </w:pPr>
            <w:r>
              <w:t>Enclosure Type</w:t>
            </w:r>
          </w:p>
        </w:tc>
        <w:tc>
          <w:tcPr>
            <w:tcW w:w="2880" w:type="dxa"/>
          </w:tcPr>
          <w:p w:rsidR="00D4381F" w:rsidRDefault="001C64FD" w:rsidP="005F0D84">
            <w:pPr>
              <w:spacing w:after="0"/>
            </w:pPr>
            <w:r>
              <w:t>NEMA 1 (Indoor, Non-Gasketed)</w:t>
            </w:r>
          </w:p>
        </w:tc>
        <w:tc>
          <w:tcPr>
            <w:tcW w:w="2880" w:type="dxa"/>
          </w:tcPr>
          <w:p w:rsidR="00D4381F" w:rsidRDefault="001C64FD" w:rsidP="005F0D84">
            <w:pPr>
              <w:spacing w:after="0"/>
            </w:pPr>
            <w:r>
              <w:t>NEMA 3R (Outdoor, Weatherproof)</w:t>
            </w:r>
          </w:p>
        </w:tc>
      </w:tr>
      <w:tr w:rsidR="00D4381F">
        <w:tc>
          <w:tcPr>
            <w:tcW w:w="2880" w:type="dxa"/>
          </w:tcPr>
          <w:p w:rsidR="00D4381F" w:rsidRDefault="001C64FD" w:rsidP="005F0D84">
            <w:pPr>
              <w:spacing w:after="0"/>
            </w:pPr>
            <w:r>
              <w:t>Rated Voltage</w:t>
            </w:r>
          </w:p>
        </w:tc>
        <w:tc>
          <w:tcPr>
            <w:tcW w:w="2880" w:type="dxa"/>
          </w:tcPr>
          <w:p w:rsidR="00D4381F" w:rsidRDefault="001C64FD" w:rsidP="005F0D84">
            <w:pPr>
              <w:spacing w:after="0"/>
            </w:pPr>
            <w:r>
              <w:t xml:space="preserve">Up to </w:t>
            </w:r>
            <w:r w:rsidR="006430C3">
              <w:t>38</w:t>
            </w:r>
            <w:r>
              <w:t xml:space="preserve"> kV</w:t>
            </w:r>
          </w:p>
        </w:tc>
        <w:tc>
          <w:tcPr>
            <w:tcW w:w="2880" w:type="dxa"/>
          </w:tcPr>
          <w:p w:rsidR="00D4381F" w:rsidRDefault="001C64FD" w:rsidP="005F0D84">
            <w:pPr>
              <w:spacing w:after="0"/>
            </w:pPr>
            <w:r>
              <w:t>Up to 38 kV</w:t>
            </w:r>
          </w:p>
        </w:tc>
      </w:tr>
      <w:tr w:rsidR="00D4381F">
        <w:tc>
          <w:tcPr>
            <w:tcW w:w="2880" w:type="dxa"/>
          </w:tcPr>
          <w:p w:rsidR="00D4381F" w:rsidRDefault="001C64FD" w:rsidP="005F0D84">
            <w:pPr>
              <w:spacing w:after="0"/>
            </w:pPr>
            <w:r>
              <w:t>Rated Current (Main Bus)</w:t>
            </w:r>
          </w:p>
        </w:tc>
        <w:tc>
          <w:tcPr>
            <w:tcW w:w="2880" w:type="dxa"/>
          </w:tcPr>
          <w:p w:rsidR="00D4381F" w:rsidRDefault="001C64FD" w:rsidP="005F0D84">
            <w:pPr>
              <w:spacing w:after="0"/>
            </w:pPr>
            <w:r>
              <w:t xml:space="preserve">Up to </w:t>
            </w:r>
            <w:r w:rsidR="006430C3">
              <w:t>4</w:t>
            </w:r>
            <w:r>
              <w:t>000 A</w:t>
            </w:r>
          </w:p>
        </w:tc>
        <w:tc>
          <w:tcPr>
            <w:tcW w:w="2880" w:type="dxa"/>
          </w:tcPr>
          <w:p w:rsidR="00D4381F" w:rsidRDefault="001C64FD" w:rsidP="005F0D84">
            <w:pPr>
              <w:spacing w:after="0"/>
            </w:pPr>
            <w:r>
              <w:t>Up to 3000 A</w:t>
            </w:r>
          </w:p>
        </w:tc>
      </w:tr>
      <w:tr w:rsidR="00D4381F">
        <w:tc>
          <w:tcPr>
            <w:tcW w:w="2880" w:type="dxa"/>
          </w:tcPr>
          <w:p w:rsidR="00D4381F" w:rsidRDefault="001C64FD" w:rsidP="005F0D84">
            <w:pPr>
              <w:spacing w:after="0"/>
            </w:pPr>
            <w:r>
              <w:t>Short Circuit Rating (kAIC)</w:t>
            </w:r>
          </w:p>
        </w:tc>
        <w:tc>
          <w:tcPr>
            <w:tcW w:w="2880" w:type="dxa"/>
          </w:tcPr>
          <w:p w:rsidR="00D4381F" w:rsidRDefault="001C64FD" w:rsidP="005F0D84">
            <w:pPr>
              <w:spacing w:after="0"/>
            </w:pPr>
            <w:r>
              <w:t xml:space="preserve">Up to </w:t>
            </w:r>
            <w:r w:rsidR="006430C3">
              <w:t>63</w:t>
            </w:r>
            <w:r>
              <w:t xml:space="preserve"> kA</w:t>
            </w:r>
          </w:p>
        </w:tc>
        <w:tc>
          <w:tcPr>
            <w:tcW w:w="2880" w:type="dxa"/>
          </w:tcPr>
          <w:p w:rsidR="00D4381F" w:rsidRDefault="001C64FD" w:rsidP="005F0D84">
            <w:pPr>
              <w:spacing w:after="0"/>
            </w:pPr>
            <w:r>
              <w:t>Up to 40 kA</w:t>
            </w:r>
          </w:p>
        </w:tc>
      </w:tr>
      <w:tr w:rsidR="00D4381F">
        <w:tc>
          <w:tcPr>
            <w:tcW w:w="2880" w:type="dxa"/>
          </w:tcPr>
          <w:p w:rsidR="00D4381F" w:rsidRDefault="001C64FD" w:rsidP="005F0D84">
            <w:pPr>
              <w:spacing w:after="0"/>
            </w:pPr>
            <w:r>
              <w:t>Basic Insulation Level (BIL)</w:t>
            </w:r>
          </w:p>
        </w:tc>
        <w:tc>
          <w:tcPr>
            <w:tcW w:w="2880" w:type="dxa"/>
          </w:tcPr>
          <w:p w:rsidR="00D4381F" w:rsidRDefault="001C64FD" w:rsidP="005F0D84">
            <w:pPr>
              <w:spacing w:after="0"/>
            </w:pPr>
            <w:r>
              <w:t>95 kV</w:t>
            </w:r>
          </w:p>
        </w:tc>
        <w:tc>
          <w:tcPr>
            <w:tcW w:w="2880" w:type="dxa"/>
          </w:tcPr>
          <w:p w:rsidR="00D4381F" w:rsidRDefault="001C64FD" w:rsidP="005F0D84">
            <w:pPr>
              <w:spacing w:after="0"/>
            </w:pPr>
            <w:r>
              <w:t xml:space="preserve">150 </w:t>
            </w:r>
            <w:r w:rsidR="006430C3">
              <w:t>KV (optional 170KV)</w:t>
            </w:r>
          </w:p>
        </w:tc>
      </w:tr>
      <w:tr w:rsidR="00D4381F">
        <w:tc>
          <w:tcPr>
            <w:tcW w:w="2880" w:type="dxa"/>
          </w:tcPr>
          <w:p w:rsidR="00D4381F" w:rsidRDefault="001C64FD" w:rsidP="005F0D84">
            <w:pPr>
              <w:spacing w:after="0"/>
            </w:pPr>
            <w:r>
              <w:t>Power Frequency Withstand</w:t>
            </w:r>
          </w:p>
        </w:tc>
        <w:tc>
          <w:tcPr>
            <w:tcW w:w="2880" w:type="dxa"/>
          </w:tcPr>
          <w:p w:rsidR="00D4381F" w:rsidRDefault="001C64FD" w:rsidP="005F0D84">
            <w:pPr>
              <w:spacing w:after="0"/>
            </w:pPr>
            <w:r>
              <w:t>36 kV</w:t>
            </w:r>
          </w:p>
        </w:tc>
        <w:tc>
          <w:tcPr>
            <w:tcW w:w="2880" w:type="dxa"/>
          </w:tcPr>
          <w:p w:rsidR="00D4381F" w:rsidRDefault="001C64FD" w:rsidP="005F0D84">
            <w:pPr>
              <w:spacing w:after="0"/>
            </w:pPr>
            <w:r>
              <w:t>60 kV</w:t>
            </w:r>
          </w:p>
        </w:tc>
      </w:tr>
      <w:tr w:rsidR="00D4381F">
        <w:tc>
          <w:tcPr>
            <w:tcW w:w="2880" w:type="dxa"/>
          </w:tcPr>
          <w:p w:rsidR="00D4381F" w:rsidRDefault="001C64FD" w:rsidP="005F0D84">
            <w:pPr>
              <w:spacing w:after="0"/>
            </w:pPr>
            <w:r>
              <w:t>Operating Frequency</w:t>
            </w:r>
          </w:p>
        </w:tc>
        <w:tc>
          <w:tcPr>
            <w:tcW w:w="2880" w:type="dxa"/>
          </w:tcPr>
          <w:p w:rsidR="00D4381F" w:rsidRDefault="001C64FD" w:rsidP="005F0D84">
            <w:pPr>
              <w:spacing w:after="0"/>
            </w:pPr>
            <w:r>
              <w:t>60 Hz</w:t>
            </w:r>
          </w:p>
        </w:tc>
        <w:tc>
          <w:tcPr>
            <w:tcW w:w="2880" w:type="dxa"/>
          </w:tcPr>
          <w:p w:rsidR="00D4381F" w:rsidRDefault="001C64FD" w:rsidP="005F0D84">
            <w:pPr>
              <w:spacing w:after="0"/>
            </w:pPr>
            <w:r>
              <w:t>60 Hz</w:t>
            </w:r>
          </w:p>
        </w:tc>
      </w:tr>
      <w:tr w:rsidR="00D4381F">
        <w:tc>
          <w:tcPr>
            <w:tcW w:w="2880" w:type="dxa"/>
          </w:tcPr>
          <w:p w:rsidR="00D4381F" w:rsidRDefault="001C64FD" w:rsidP="005F0D84">
            <w:pPr>
              <w:spacing w:after="0"/>
            </w:pPr>
            <w:r>
              <w:t>Ambient Temperature Range</w:t>
            </w:r>
          </w:p>
        </w:tc>
        <w:tc>
          <w:tcPr>
            <w:tcW w:w="2880" w:type="dxa"/>
          </w:tcPr>
          <w:p w:rsidR="00D4381F" w:rsidRDefault="001C64FD" w:rsidP="005F0D84">
            <w:pPr>
              <w:spacing w:after="0"/>
            </w:pPr>
            <w:r>
              <w:t>-20°C to +40°C</w:t>
            </w:r>
          </w:p>
        </w:tc>
        <w:tc>
          <w:tcPr>
            <w:tcW w:w="2880" w:type="dxa"/>
          </w:tcPr>
          <w:p w:rsidR="00D4381F" w:rsidRDefault="001C64FD" w:rsidP="005F0D84">
            <w:pPr>
              <w:spacing w:after="0"/>
            </w:pPr>
            <w:r>
              <w:t>-30°C to +</w:t>
            </w:r>
            <w:r w:rsidR="000B6FF2">
              <w:t>4</w:t>
            </w:r>
            <w:r>
              <w:t>0°C</w:t>
            </w:r>
          </w:p>
        </w:tc>
      </w:tr>
      <w:tr w:rsidR="00D4381F">
        <w:tc>
          <w:tcPr>
            <w:tcW w:w="2880" w:type="dxa"/>
          </w:tcPr>
          <w:p w:rsidR="00D4381F" w:rsidRDefault="001C64FD" w:rsidP="005F0D84">
            <w:pPr>
              <w:spacing w:after="0"/>
            </w:pPr>
            <w:r>
              <w:t>Altitude Rating</w:t>
            </w:r>
          </w:p>
        </w:tc>
        <w:tc>
          <w:tcPr>
            <w:tcW w:w="2880" w:type="dxa"/>
          </w:tcPr>
          <w:p w:rsidR="00D4381F" w:rsidRDefault="001C64FD" w:rsidP="005F0D84">
            <w:pPr>
              <w:spacing w:after="0"/>
            </w:pPr>
            <w:r>
              <w:t>Up to 1000 meters without derating</w:t>
            </w:r>
          </w:p>
        </w:tc>
        <w:tc>
          <w:tcPr>
            <w:tcW w:w="2880" w:type="dxa"/>
          </w:tcPr>
          <w:p w:rsidR="00D4381F" w:rsidRDefault="001C64FD" w:rsidP="005F0D84">
            <w:pPr>
              <w:spacing w:after="0"/>
            </w:pPr>
            <w:r>
              <w:t>Up to 1000 meters without derating</w:t>
            </w:r>
          </w:p>
        </w:tc>
      </w:tr>
      <w:tr w:rsidR="00D4381F">
        <w:tc>
          <w:tcPr>
            <w:tcW w:w="2880" w:type="dxa"/>
          </w:tcPr>
          <w:p w:rsidR="00D4381F" w:rsidRDefault="001C64FD" w:rsidP="005F0D84">
            <w:pPr>
              <w:spacing w:after="0"/>
            </w:pPr>
            <w:r>
              <w:t>Compliance Standards</w:t>
            </w:r>
          </w:p>
        </w:tc>
        <w:tc>
          <w:tcPr>
            <w:tcW w:w="2880" w:type="dxa"/>
          </w:tcPr>
          <w:p w:rsidR="00D4381F" w:rsidRDefault="001C64FD" w:rsidP="005F0D84">
            <w:pPr>
              <w:spacing w:after="0"/>
            </w:pPr>
            <w:r>
              <w:t xml:space="preserve">ANSI C37.20.2, IEEE C37.04, </w:t>
            </w:r>
            <w:r w:rsidR="006430C3">
              <w:t>C37.013A</w:t>
            </w:r>
          </w:p>
        </w:tc>
        <w:tc>
          <w:tcPr>
            <w:tcW w:w="2880" w:type="dxa"/>
          </w:tcPr>
          <w:p w:rsidR="00D4381F" w:rsidRDefault="001C64FD" w:rsidP="005F0D84">
            <w:pPr>
              <w:spacing w:after="0"/>
            </w:pPr>
            <w:r>
              <w:t xml:space="preserve">ANSI C37.20.2, IEEE C37.04, </w:t>
            </w:r>
            <w:r w:rsidR="006430C3">
              <w:t>C37.013a</w:t>
            </w:r>
          </w:p>
        </w:tc>
      </w:tr>
    </w:tbl>
    <w:p w:rsidR="005F0D84" w:rsidRDefault="003C5BF6" w:rsidP="005F0D84">
      <w:pPr>
        <w:pStyle w:val="Heading2"/>
      </w:pPr>
      <w:r>
        <w:t>2</w:t>
      </w:r>
      <w:r w:rsidR="005F0D84">
        <w:t>. BIL Ratings by Voltage Level</w:t>
      </w:r>
    </w:p>
    <w:tbl>
      <w:tblPr>
        <w:tblW w:w="0" w:type="auto"/>
        <w:tblLook w:val="04A0" w:firstRow="1" w:lastRow="0" w:firstColumn="1" w:lastColumn="0" w:noHBand="0" w:noVBand="1"/>
      </w:tblPr>
      <w:tblGrid>
        <w:gridCol w:w="4320"/>
        <w:gridCol w:w="4320"/>
      </w:tblGrid>
      <w:tr w:rsidR="005F0D84" w:rsidTr="00F243A7">
        <w:tc>
          <w:tcPr>
            <w:tcW w:w="4320" w:type="dxa"/>
          </w:tcPr>
          <w:p w:rsidR="005F0D84" w:rsidRDefault="005F0D84" w:rsidP="00F243A7">
            <w:pPr>
              <w:spacing w:after="0"/>
            </w:pPr>
            <w:r>
              <w:t>Rated Voltage (kV)</w:t>
            </w:r>
          </w:p>
        </w:tc>
        <w:tc>
          <w:tcPr>
            <w:tcW w:w="4320" w:type="dxa"/>
          </w:tcPr>
          <w:p w:rsidR="005F0D84" w:rsidRDefault="005F0D84" w:rsidP="00F243A7">
            <w:pPr>
              <w:spacing w:after="0"/>
            </w:pPr>
            <w:r>
              <w:t>BIL (kV)</w:t>
            </w:r>
          </w:p>
        </w:tc>
      </w:tr>
      <w:tr w:rsidR="005F0D84" w:rsidTr="00F243A7">
        <w:tc>
          <w:tcPr>
            <w:tcW w:w="4320" w:type="dxa"/>
          </w:tcPr>
          <w:p w:rsidR="005F0D84" w:rsidRDefault="005F0D84" w:rsidP="00F243A7">
            <w:pPr>
              <w:spacing w:after="0"/>
            </w:pPr>
            <w:r>
              <w:t>2.8 kV</w:t>
            </w:r>
          </w:p>
        </w:tc>
        <w:tc>
          <w:tcPr>
            <w:tcW w:w="4320" w:type="dxa"/>
          </w:tcPr>
          <w:p w:rsidR="005F0D84" w:rsidRDefault="003C5BF6" w:rsidP="00F243A7">
            <w:pPr>
              <w:spacing w:after="0"/>
            </w:pPr>
            <w:r>
              <w:t>60</w:t>
            </w:r>
            <w:r w:rsidR="005F0D84">
              <w:t xml:space="preserve"> kV</w:t>
            </w:r>
          </w:p>
        </w:tc>
      </w:tr>
      <w:tr w:rsidR="005F0D84" w:rsidTr="00F243A7">
        <w:tc>
          <w:tcPr>
            <w:tcW w:w="4320" w:type="dxa"/>
          </w:tcPr>
          <w:p w:rsidR="005F0D84" w:rsidRDefault="005F0D84" w:rsidP="00F243A7">
            <w:pPr>
              <w:spacing w:after="0"/>
            </w:pPr>
            <w:r>
              <w:t>5 kV</w:t>
            </w:r>
          </w:p>
        </w:tc>
        <w:tc>
          <w:tcPr>
            <w:tcW w:w="4320" w:type="dxa"/>
          </w:tcPr>
          <w:p w:rsidR="005F0D84" w:rsidRDefault="005F0D84" w:rsidP="00F243A7">
            <w:pPr>
              <w:spacing w:after="0"/>
            </w:pPr>
            <w:r>
              <w:t>60 kV</w:t>
            </w:r>
          </w:p>
        </w:tc>
      </w:tr>
      <w:tr w:rsidR="005F0D84" w:rsidTr="00F243A7">
        <w:tc>
          <w:tcPr>
            <w:tcW w:w="4320" w:type="dxa"/>
          </w:tcPr>
          <w:p w:rsidR="005F0D84" w:rsidRDefault="005F0D84" w:rsidP="00F243A7">
            <w:pPr>
              <w:spacing w:after="0"/>
            </w:pPr>
            <w:r>
              <w:t>15 kV</w:t>
            </w:r>
          </w:p>
        </w:tc>
        <w:tc>
          <w:tcPr>
            <w:tcW w:w="4320" w:type="dxa"/>
          </w:tcPr>
          <w:p w:rsidR="005F0D84" w:rsidRDefault="005F0D84" w:rsidP="00F243A7">
            <w:pPr>
              <w:spacing w:after="0"/>
            </w:pPr>
            <w:r>
              <w:t>95 kV</w:t>
            </w:r>
          </w:p>
        </w:tc>
      </w:tr>
      <w:tr w:rsidR="005F0D84" w:rsidTr="00F243A7">
        <w:tc>
          <w:tcPr>
            <w:tcW w:w="4320" w:type="dxa"/>
          </w:tcPr>
          <w:p w:rsidR="005F0D84" w:rsidRDefault="005F0D84" w:rsidP="00F243A7">
            <w:pPr>
              <w:spacing w:after="0"/>
            </w:pPr>
            <w:r>
              <w:t>27 kV</w:t>
            </w:r>
          </w:p>
        </w:tc>
        <w:tc>
          <w:tcPr>
            <w:tcW w:w="4320" w:type="dxa"/>
          </w:tcPr>
          <w:p w:rsidR="005F0D84" w:rsidRDefault="005F0D84" w:rsidP="00F243A7">
            <w:pPr>
              <w:spacing w:after="0"/>
            </w:pPr>
            <w:r>
              <w:t>125 kV</w:t>
            </w:r>
          </w:p>
        </w:tc>
      </w:tr>
      <w:tr w:rsidR="005F0D84" w:rsidTr="00F243A7">
        <w:tc>
          <w:tcPr>
            <w:tcW w:w="4320" w:type="dxa"/>
          </w:tcPr>
          <w:p w:rsidR="005F0D84" w:rsidRDefault="005F0D84" w:rsidP="00F243A7">
            <w:pPr>
              <w:spacing w:after="0"/>
            </w:pPr>
            <w:r>
              <w:t>38 kV</w:t>
            </w:r>
          </w:p>
        </w:tc>
        <w:tc>
          <w:tcPr>
            <w:tcW w:w="4320" w:type="dxa"/>
          </w:tcPr>
          <w:p w:rsidR="005F0D84" w:rsidRDefault="005F0D84" w:rsidP="00F243A7">
            <w:pPr>
              <w:spacing w:after="0"/>
            </w:pPr>
            <w:r>
              <w:t>150 kV</w:t>
            </w:r>
            <w:r w:rsidR="003C5BF6">
              <w:t xml:space="preserve"> (170KV optional)</w:t>
            </w:r>
          </w:p>
        </w:tc>
      </w:tr>
    </w:tbl>
    <w:p w:rsidR="00D4381F" w:rsidRDefault="001C64FD">
      <w:r>
        <w:br w:type="page"/>
      </w:r>
    </w:p>
    <w:p w:rsidR="00D4381F" w:rsidRDefault="003C5BF6">
      <w:pPr>
        <w:pStyle w:val="Heading2"/>
      </w:pPr>
      <w:r>
        <w:lastRenderedPageBreak/>
        <w:t>3. Equipment Derating Curves</w:t>
      </w:r>
    </w:p>
    <w:tbl>
      <w:tblPr>
        <w:tblStyle w:val="TableGrid"/>
        <w:tblW w:w="0" w:type="auto"/>
        <w:tblLook w:val="04A0" w:firstRow="1" w:lastRow="0" w:firstColumn="1" w:lastColumn="0" w:noHBand="0" w:noVBand="1"/>
      </w:tblPr>
      <w:tblGrid>
        <w:gridCol w:w="4256"/>
        <w:gridCol w:w="4374"/>
      </w:tblGrid>
      <w:tr w:rsidR="00CE16BB" w:rsidTr="005F0D84">
        <w:tc>
          <w:tcPr>
            <w:tcW w:w="4428" w:type="dxa"/>
          </w:tcPr>
          <w:p w:rsidR="005F0D84" w:rsidRDefault="005F0D84" w:rsidP="005F0D84">
            <w:r>
              <w:t>*</w:t>
            </w:r>
            <w:r w:rsidRPr="00CE16BB">
              <w:rPr>
                <w:b/>
                <w:bCs/>
              </w:rPr>
              <w:t>Altitude</w:t>
            </w:r>
            <w:r>
              <w:t xml:space="preserve"> </w:t>
            </w:r>
            <w:r w:rsidRPr="00CE16BB">
              <w:rPr>
                <w:b/>
                <w:bCs/>
              </w:rPr>
              <w:t>Derating Curve</w:t>
            </w:r>
            <w:r>
              <w:t xml:space="preserve"> — </w:t>
            </w:r>
            <w:r w:rsidRPr="00CE16BB">
              <w:rPr>
                <w:b/>
                <w:bCs/>
              </w:rPr>
              <w:t>Load Current Capacity*</w:t>
            </w:r>
            <w:r w:rsidRPr="00CE16BB">
              <w:rPr>
                <w:b/>
                <w:bCs/>
              </w:rPr>
              <w:br/>
            </w:r>
            <w:r>
              <w:t>- Equipment current and insulation capability may reduce at elevations above 1000 meters due to lower air density.</w:t>
            </w:r>
            <w:r>
              <w:br/>
              <w:t>- Derating factors:</w:t>
            </w:r>
            <w:r>
              <w:br/>
              <w:t xml:space="preserve">  - 0 meters: 1.00</w:t>
            </w:r>
            <w:r>
              <w:br/>
              <w:t xml:space="preserve">  - 500 meters: 0.98</w:t>
            </w:r>
            <w:r>
              <w:br/>
              <w:t xml:space="preserve">  - 1000 meters: 0.96</w:t>
            </w:r>
            <w:r>
              <w:br/>
              <w:t xml:space="preserve">  - 1500 meters: 0.94</w:t>
            </w:r>
            <w:r>
              <w:br/>
              <w:t xml:space="preserve">  - 2000 meters: 0.92</w:t>
            </w:r>
            <w:r>
              <w:br/>
              <w:t xml:space="preserve">  - 2500 meters: 0.90</w:t>
            </w:r>
            <w:r>
              <w:br/>
              <w:t xml:space="preserve">  - 3000 meters: 0.88</w:t>
            </w:r>
            <w:r>
              <w:br/>
              <w:t xml:space="preserve">  - 3500 meters: 0.86</w:t>
            </w:r>
            <w:r>
              <w:br/>
              <w:t xml:space="preserve">  - 4000 meters: 0.84</w:t>
            </w:r>
          </w:p>
          <w:p w:rsidR="00CE16BB" w:rsidRDefault="00CE16BB" w:rsidP="00CE16BB">
            <w:pPr>
              <w:pStyle w:val="NormalWeb"/>
            </w:pPr>
            <w:r>
              <w:rPr>
                <w:noProof/>
              </w:rPr>
              <w:drawing>
                <wp:inline distT="0" distB="0" distL="0" distR="0">
                  <wp:extent cx="2587765" cy="1939925"/>
                  <wp:effectExtent l="0" t="0" r="3175" b="3175"/>
                  <wp:docPr id="308498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80" cy="1959353"/>
                          </a:xfrm>
                          <a:prstGeom prst="rect">
                            <a:avLst/>
                          </a:prstGeom>
                          <a:noFill/>
                          <a:ln>
                            <a:noFill/>
                          </a:ln>
                        </pic:spPr>
                      </pic:pic>
                    </a:graphicData>
                  </a:graphic>
                </wp:inline>
              </w:drawing>
            </w:r>
          </w:p>
          <w:p w:rsidR="005F0D84" w:rsidRDefault="005F0D84" w:rsidP="005F0D84"/>
        </w:tc>
        <w:tc>
          <w:tcPr>
            <w:tcW w:w="4428" w:type="dxa"/>
          </w:tcPr>
          <w:p w:rsidR="005F0D84" w:rsidRDefault="005F0D84" w:rsidP="005F0D84">
            <w:r>
              <w:t>*</w:t>
            </w:r>
            <w:r w:rsidRPr="00CE16BB">
              <w:rPr>
                <w:b/>
                <w:bCs/>
              </w:rPr>
              <w:t>Temperature Derating Curve — Load Current Capacity</w:t>
            </w:r>
            <w:r>
              <w:t xml:space="preserve"> (in degrees </w:t>
            </w:r>
            <w:proofErr w:type="gramStart"/>
            <w:r>
              <w:t>Fahrenheit)*</w:t>
            </w:r>
            <w:proofErr w:type="gramEnd"/>
            <w:r>
              <w:br/>
              <w:t>- Higher ambient temperatures reduce the current-carrying capacity of conductors and busbars.</w:t>
            </w:r>
            <w:r>
              <w:br/>
              <w:t>- Derating factors:</w:t>
            </w:r>
            <w:r>
              <w:br/>
              <w:t xml:space="preserve">  - -4°F: 1.02</w:t>
            </w:r>
            <w:r>
              <w:br/>
              <w:t xml:space="preserve">  - 14°F: 1.01</w:t>
            </w:r>
            <w:r>
              <w:br/>
              <w:t xml:space="preserve">  - 32°F: 1.00</w:t>
            </w:r>
            <w:r>
              <w:br/>
              <w:t xml:space="preserve">  - 50°F: 0.99</w:t>
            </w:r>
            <w:r>
              <w:br/>
              <w:t xml:space="preserve">  - 68°F: 0.97</w:t>
            </w:r>
            <w:r>
              <w:br/>
              <w:t xml:space="preserve">  - 86°F: 0.95</w:t>
            </w:r>
            <w:r>
              <w:br/>
              <w:t xml:space="preserve">  - 104°F: 0.92</w:t>
            </w:r>
            <w:r>
              <w:br/>
              <w:t xml:space="preserve">  - 122°F: 0.88</w:t>
            </w:r>
            <w:r>
              <w:br/>
              <w:t xml:space="preserve">  - 140°F: 0.85</w:t>
            </w:r>
          </w:p>
          <w:p w:rsidR="005F0D84" w:rsidRDefault="005F0D84" w:rsidP="005F0D84">
            <w:r>
              <w:rPr>
                <w:noProof/>
              </w:rPr>
              <w:drawing>
                <wp:inline distT="0" distB="0" distL="0" distR="0" wp14:anchorId="326EE871" wp14:editId="63D81682">
                  <wp:extent cx="26670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ating_temperature_fahrenheit.png"/>
                          <pic:cNvPicPr/>
                        </pic:nvPicPr>
                        <pic:blipFill>
                          <a:blip r:embed="rId7"/>
                          <a:stretch>
                            <a:fillRect/>
                          </a:stretch>
                        </pic:blipFill>
                        <pic:spPr>
                          <a:xfrm>
                            <a:off x="0" y="0"/>
                            <a:ext cx="2674523" cy="1783015"/>
                          </a:xfrm>
                          <a:prstGeom prst="rect">
                            <a:avLst/>
                          </a:prstGeom>
                        </pic:spPr>
                      </pic:pic>
                    </a:graphicData>
                  </a:graphic>
                </wp:inline>
              </w:drawing>
            </w:r>
          </w:p>
          <w:p w:rsidR="005F0D84" w:rsidRDefault="005F0D84" w:rsidP="005F0D84"/>
        </w:tc>
      </w:tr>
    </w:tbl>
    <w:p w:rsidR="005F0D84" w:rsidRPr="005F0D84" w:rsidRDefault="005F0D84" w:rsidP="005F0D84"/>
    <w:p w:rsidR="00D4381F" w:rsidRDefault="00D4381F"/>
    <w:p w:rsidR="00D4381F" w:rsidRDefault="001C64FD">
      <w:r>
        <w:br w:type="page"/>
      </w:r>
    </w:p>
    <w:tbl>
      <w:tblPr>
        <w:tblStyle w:val="TableGrid"/>
        <w:tblW w:w="0" w:type="auto"/>
        <w:tblLook w:val="04A0" w:firstRow="1" w:lastRow="0" w:firstColumn="1" w:lastColumn="0" w:noHBand="0" w:noVBand="1"/>
      </w:tblPr>
      <w:tblGrid>
        <w:gridCol w:w="4272"/>
        <w:gridCol w:w="4358"/>
      </w:tblGrid>
      <w:tr w:rsidR="00CE16BB" w:rsidTr="00CE16BB">
        <w:tc>
          <w:tcPr>
            <w:tcW w:w="4428" w:type="dxa"/>
          </w:tcPr>
          <w:p w:rsidR="00CE16BB" w:rsidRDefault="00CE16BB" w:rsidP="00CE16BB">
            <w:r>
              <w:lastRenderedPageBreak/>
              <w:t>*</w:t>
            </w:r>
            <w:r w:rsidRPr="003C5BF6">
              <w:rPr>
                <w:b/>
                <w:bCs/>
              </w:rPr>
              <w:t>BIL Derating Curve by Altitude</w:t>
            </w:r>
            <w:r w:rsidRPr="00CE16BB">
              <w:rPr>
                <w:b/>
                <w:bCs/>
              </w:rPr>
              <w:t xml:space="preserve"> </w:t>
            </w:r>
            <w:r>
              <w:t>— Impulse Withstand Capability*</w:t>
            </w:r>
            <w:r>
              <w:br/>
              <w:t>- Impulse withstand ratings (BIL) may decrease at high altitudes due to reduced air insulation strength.</w:t>
            </w:r>
            <w:r>
              <w:br/>
              <w:t>- Example derating factors:</w:t>
            </w:r>
            <w:r>
              <w:br/>
              <w:t xml:space="preserve">  - 0 meters: 1.00</w:t>
            </w:r>
            <w:r>
              <w:br/>
              <w:t xml:space="preserve">  - 1000 meters: 0.98</w:t>
            </w:r>
            <w:r>
              <w:br/>
              <w:t xml:space="preserve">  - 2000 meters: 0.94</w:t>
            </w:r>
            <w:r>
              <w:br/>
              <w:t xml:space="preserve">  - 3000 meters: 0.90</w:t>
            </w:r>
            <w:r>
              <w:br/>
              <w:t xml:space="preserve">  - 4000 meters: 0.86</w:t>
            </w:r>
          </w:p>
          <w:p w:rsidR="00CE16BB" w:rsidRDefault="00CE16BB" w:rsidP="00CE16BB">
            <w:r>
              <w:rPr>
                <w:noProof/>
              </w:rPr>
              <w:drawing>
                <wp:inline distT="0" distB="0" distL="0" distR="0" wp14:anchorId="77EDA169" wp14:editId="7256209E">
                  <wp:extent cx="2695575" cy="1797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_derating_altitude_dual_axis.png"/>
                          <pic:cNvPicPr/>
                        </pic:nvPicPr>
                        <pic:blipFill>
                          <a:blip r:embed="rId8"/>
                          <a:stretch>
                            <a:fillRect/>
                          </a:stretch>
                        </pic:blipFill>
                        <pic:spPr>
                          <a:xfrm>
                            <a:off x="0" y="0"/>
                            <a:ext cx="2701814" cy="1801209"/>
                          </a:xfrm>
                          <a:prstGeom prst="rect">
                            <a:avLst/>
                          </a:prstGeom>
                        </pic:spPr>
                      </pic:pic>
                    </a:graphicData>
                  </a:graphic>
                </wp:inline>
              </w:drawing>
            </w:r>
          </w:p>
          <w:p w:rsidR="00CE16BB" w:rsidRDefault="00CE16BB"/>
        </w:tc>
        <w:tc>
          <w:tcPr>
            <w:tcW w:w="4428" w:type="dxa"/>
          </w:tcPr>
          <w:p w:rsidR="00CE16BB" w:rsidRDefault="00CE16BB" w:rsidP="00CE16BB">
            <w:r>
              <w:t>*</w:t>
            </w:r>
            <w:r w:rsidRPr="003C5BF6">
              <w:rPr>
                <w:b/>
                <w:bCs/>
              </w:rPr>
              <w:t>BIL Derating Curve by Temperature</w:t>
            </w:r>
            <w:r>
              <w:t xml:space="preserve"> — Impulse Withstand Capability (°</w:t>
            </w:r>
            <w:proofErr w:type="gramStart"/>
            <w:r>
              <w:t>F)*</w:t>
            </w:r>
            <w:proofErr w:type="gramEnd"/>
            <w:r>
              <w:br/>
              <w:t>- Elevated temperatures can degrade dielectric properties, reducing BIL effectiveness.</w:t>
            </w:r>
            <w:r>
              <w:br/>
              <w:t>- Example derating factors:</w:t>
            </w:r>
            <w:r>
              <w:br/>
              <w:t xml:space="preserve">  - -4°F: 1.02</w:t>
            </w:r>
            <w:r>
              <w:br/>
              <w:t xml:space="preserve">  - 32°F: 1.00</w:t>
            </w:r>
            <w:r>
              <w:br/>
              <w:t xml:space="preserve">  - 68°F: 0.97</w:t>
            </w:r>
            <w:r>
              <w:br/>
              <w:t xml:space="preserve">  - 104°F: 0.93</w:t>
            </w:r>
            <w:r>
              <w:br/>
              <w:t xml:space="preserve">  - 140°F: 0.87</w:t>
            </w:r>
          </w:p>
          <w:p w:rsidR="00CE16BB" w:rsidRDefault="00CE16BB" w:rsidP="00CE16BB">
            <w:r>
              <w:rPr>
                <w:noProof/>
              </w:rPr>
              <w:drawing>
                <wp:inline distT="0" distB="0" distL="0" distR="0" wp14:anchorId="564257EE" wp14:editId="4A3425BE">
                  <wp:extent cx="2755900" cy="183726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_derating_temperature.png"/>
                          <pic:cNvPicPr/>
                        </pic:nvPicPr>
                        <pic:blipFill>
                          <a:blip r:embed="rId9"/>
                          <a:stretch>
                            <a:fillRect/>
                          </a:stretch>
                        </pic:blipFill>
                        <pic:spPr>
                          <a:xfrm>
                            <a:off x="0" y="0"/>
                            <a:ext cx="2766040" cy="1844027"/>
                          </a:xfrm>
                          <a:prstGeom prst="rect">
                            <a:avLst/>
                          </a:prstGeom>
                        </pic:spPr>
                      </pic:pic>
                    </a:graphicData>
                  </a:graphic>
                </wp:inline>
              </w:drawing>
            </w:r>
          </w:p>
          <w:p w:rsidR="00CE16BB" w:rsidRDefault="00CE16BB"/>
        </w:tc>
      </w:tr>
    </w:tbl>
    <w:p w:rsidR="00D4381F" w:rsidRDefault="001C64FD">
      <w:r>
        <w:br w:type="page"/>
      </w:r>
    </w:p>
    <w:p w:rsidR="00D4381F" w:rsidRDefault="001C64FD">
      <w:pPr>
        <w:pStyle w:val="Heading2"/>
      </w:pPr>
      <w:r>
        <w:lastRenderedPageBreak/>
        <w:t>Sources and Legal Notice</w:t>
      </w:r>
    </w:p>
    <w:p w:rsidR="00D4381F" w:rsidRDefault="001C64FD">
      <w:r>
        <w:t>- This document has been prepared in reference to ANSI C37.20.2, IEEE C37.04, and general medium-voltage design principles.</w:t>
      </w:r>
      <w:r>
        <w:br/>
        <w:t>- All curves have been independently generated for informational use and do not reference or reproduce proprietary materials.</w:t>
      </w:r>
      <w:r>
        <w:br/>
        <w:t>- No part of this document reproduces, copies, or mimics branded or certified material from third-party manufacturers.</w:t>
      </w:r>
      <w:r>
        <w:br/>
        <w:t>- Publication of this material is legally permitted as it uses public domain engineering knowledge and internal data modeling.</w:t>
      </w:r>
      <w:r>
        <w:br/>
        <w:t>- Compliance references to standards (ANSI/IEEE/UL) are descriptive and not declarations of certification.</w:t>
      </w:r>
    </w:p>
    <w:p w:rsidR="00D4381F" w:rsidRDefault="001C64FD">
      <w:r>
        <w:t>**Disclaimer:** This document is intended for general engineering reference only. Product-specific performance should be verified using official manufacturer certifications and test data. The information is believed to be accurate but is not legally binding and does not substitute for formal design validation.</w:t>
      </w:r>
    </w:p>
    <w:p w:rsidR="00D4381F" w:rsidRDefault="001C64FD">
      <w:r>
        <w:t xml:space="preserve">**Prepared for: </w:t>
      </w:r>
      <w:r w:rsidR="00CE16BB">
        <w:t>Switchgear Resources, inc.</w:t>
      </w:r>
      <w:r>
        <w:t>**</w:t>
      </w:r>
    </w:p>
    <w:p w:rsidR="00D4381F" w:rsidRDefault="001C64FD">
      <w:r>
        <w:t>**Date: May 16, 2025**</w:t>
      </w:r>
    </w:p>
    <w:sectPr w:rsidR="00D4381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0715330">
    <w:abstractNumId w:val="8"/>
  </w:num>
  <w:num w:numId="2" w16cid:durableId="291445212">
    <w:abstractNumId w:val="6"/>
  </w:num>
  <w:num w:numId="3" w16cid:durableId="2107000827">
    <w:abstractNumId w:val="5"/>
  </w:num>
  <w:num w:numId="4" w16cid:durableId="241918537">
    <w:abstractNumId w:val="4"/>
  </w:num>
  <w:num w:numId="5" w16cid:durableId="1564608318">
    <w:abstractNumId w:val="7"/>
  </w:num>
  <w:num w:numId="6" w16cid:durableId="525867934">
    <w:abstractNumId w:val="3"/>
  </w:num>
  <w:num w:numId="7" w16cid:durableId="1007096494">
    <w:abstractNumId w:val="2"/>
  </w:num>
  <w:num w:numId="8" w16cid:durableId="112866761">
    <w:abstractNumId w:val="1"/>
  </w:num>
  <w:num w:numId="9" w16cid:durableId="9501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6FF2"/>
    <w:rsid w:val="0015074B"/>
    <w:rsid w:val="001C64FD"/>
    <w:rsid w:val="0029639D"/>
    <w:rsid w:val="00326F90"/>
    <w:rsid w:val="003C5BF6"/>
    <w:rsid w:val="005F0D84"/>
    <w:rsid w:val="006430C3"/>
    <w:rsid w:val="007F4FB8"/>
    <w:rsid w:val="00855B9A"/>
    <w:rsid w:val="00985201"/>
    <w:rsid w:val="00AA1D8D"/>
    <w:rsid w:val="00B32639"/>
    <w:rsid w:val="00B47730"/>
    <w:rsid w:val="00CB0664"/>
    <w:rsid w:val="00CE16BB"/>
    <w:rsid w:val="00D4381F"/>
    <w:rsid w:val="00D97547"/>
    <w:rsid w:val="00E06C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2540E72-060E-422B-BBC8-945A0D65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E16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7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Pepe Pepe</cp:lastModifiedBy>
  <cp:revision>2</cp:revision>
  <cp:lastPrinted>2025-05-19T19:03:00Z</cp:lastPrinted>
  <dcterms:created xsi:type="dcterms:W3CDTF">2025-05-27T14:35:00Z</dcterms:created>
  <dcterms:modified xsi:type="dcterms:W3CDTF">2025-05-27T14:35:00Z</dcterms:modified>
  <cp:category/>
</cp:coreProperties>
</file>